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49F" w:rsidRPr="0002251B" w:rsidRDefault="008A049F" w:rsidP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6721C585" wp14:editId="15A37A20">
            <wp:extent cx="5760720" cy="1256884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49F" w:rsidRDefault="008A049F" w:rsidP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049F" w:rsidRPr="0002251B" w:rsidRDefault="008A049F" w:rsidP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489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47"/>
        <w:gridCol w:w="7242"/>
      </w:tblGrid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DD351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VY_32_INOVACE_0105 Charakteristika a náležitosti účetních dokladů</w:t>
            </w:r>
          </w:p>
        </w:tc>
      </w:tr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DD351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DD3517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DD3517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DD351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8A049F" w:rsidRPr="00DD3517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sz w:val="24"/>
                <w:szCs w:val="24"/>
                <w:lang w:eastAsia="cs-CZ"/>
              </w:rPr>
              <w:t>Účetní doklady,</w:t>
            </w:r>
            <w:r w:rsidR="00125ECA" w:rsidRPr="00DD3517">
              <w:rPr>
                <w:rFonts w:eastAsia="Times New Roman" w:cs="Arial"/>
                <w:sz w:val="24"/>
                <w:szCs w:val="24"/>
                <w:lang w:eastAsia="cs-CZ"/>
              </w:rPr>
              <w:t xml:space="preserve"> charakteristika</w:t>
            </w:r>
            <w:r w:rsidR="00753100" w:rsidRPr="00DD3517">
              <w:rPr>
                <w:rFonts w:eastAsia="Times New Roman" w:cs="Arial"/>
                <w:sz w:val="24"/>
                <w:szCs w:val="24"/>
                <w:lang w:eastAsia="cs-CZ"/>
              </w:rPr>
              <w:t>, vyhotovení</w:t>
            </w:r>
            <w:r w:rsidR="00125ECA" w:rsidRPr="00DD3517">
              <w:rPr>
                <w:rFonts w:eastAsia="Times New Roman" w:cs="Arial"/>
                <w:sz w:val="24"/>
                <w:szCs w:val="24"/>
                <w:lang w:eastAsia="cs-CZ"/>
              </w:rPr>
              <w:t xml:space="preserve"> a</w:t>
            </w:r>
            <w:r w:rsidRPr="00DD3517">
              <w:rPr>
                <w:rFonts w:eastAsia="Times New Roman" w:cs="Arial"/>
                <w:sz w:val="24"/>
                <w:szCs w:val="24"/>
                <w:lang w:eastAsia="cs-CZ"/>
              </w:rPr>
              <w:t xml:space="preserve"> náležitosti účetních dokladů</w:t>
            </w:r>
          </w:p>
        </w:tc>
      </w:tr>
      <w:tr w:rsidR="008A049F" w:rsidRPr="0002251B" w:rsidTr="00DD3517">
        <w:trPr>
          <w:trHeight w:val="549"/>
        </w:trPr>
        <w:tc>
          <w:tcPr>
            <w:tcW w:w="22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24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8A049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D3517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125ECA" w:rsidRPr="00DD3517">
              <w:rPr>
                <w:rFonts w:eastAsia="Times New Roman" w:cs="Arial"/>
                <w:sz w:val="24"/>
                <w:szCs w:val="24"/>
                <w:lang w:eastAsia="cs-CZ"/>
              </w:rPr>
              <w:t>klad, práce s</w:t>
            </w:r>
            <w:r w:rsidR="00CC54D9" w:rsidRPr="00DD3517">
              <w:rPr>
                <w:rFonts w:eastAsia="Times New Roman" w:cs="Arial"/>
                <w:sz w:val="24"/>
                <w:szCs w:val="24"/>
                <w:lang w:eastAsia="cs-CZ"/>
              </w:rPr>
              <w:t> </w:t>
            </w:r>
            <w:r w:rsidR="00125ECA" w:rsidRPr="00DD3517">
              <w:rPr>
                <w:rFonts w:eastAsia="Times New Roman" w:cs="Arial"/>
                <w:sz w:val="24"/>
                <w:szCs w:val="24"/>
                <w:lang w:eastAsia="cs-CZ"/>
              </w:rPr>
              <w:t>texty</w:t>
            </w:r>
          </w:p>
        </w:tc>
      </w:tr>
      <w:tr w:rsidR="008A049F" w:rsidRPr="0002251B" w:rsidTr="00DD3517">
        <w:trPr>
          <w:trHeight w:val="549"/>
        </w:trPr>
        <w:tc>
          <w:tcPr>
            <w:tcW w:w="948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049F" w:rsidRPr="00DD3517" w:rsidRDefault="001067D6" w:rsidP="001F0EE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8A049F" w:rsidRPr="0002251B" w:rsidRDefault="008A049F" w:rsidP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049F" w:rsidRPr="0002251B" w:rsidRDefault="008A049F" w:rsidP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049F" w:rsidRDefault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049F" w:rsidRDefault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049F" w:rsidRDefault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049F" w:rsidRDefault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049F" w:rsidRDefault="008A049F" w:rsidP="008A049F">
      <w:pPr>
        <w:rPr>
          <w:rFonts w:ascii="Arial" w:eastAsia="Arial" w:hAnsi="Arial" w:cs="Arial"/>
          <w:color w:val="21306A"/>
          <w:sz w:val="24"/>
          <w:szCs w:val="24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6B735FAF" wp14:editId="442AAB51">
            <wp:extent cx="5760720" cy="1256665"/>
            <wp:effectExtent l="0" t="0" r="0" b="635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49F" w:rsidRDefault="008A049F" w:rsidP="008A049F">
      <w:pPr>
        <w:rPr>
          <w:rFonts w:ascii="Arial" w:eastAsia="Arial" w:hAnsi="Arial" w:cs="Arial"/>
          <w:color w:val="21306A"/>
          <w:sz w:val="24"/>
          <w:szCs w:val="24"/>
        </w:rPr>
      </w:pPr>
    </w:p>
    <w:p w:rsidR="008A049F" w:rsidRDefault="008A049F" w:rsidP="008A049F">
      <w:pPr>
        <w:rPr>
          <w:rFonts w:ascii="Arial" w:eastAsia="Arial" w:hAnsi="Arial" w:cs="Arial"/>
          <w:color w:val="21306A"/>
          <w:sz w:val="24"/>
          <w:szCs w:val="24"/>
        </w:rPr>
      </w:pPr>
    </w:p>
    <w:p w:rsidR="008A049F" w:rsidRDefault="008A049F" w:rsidP="008A049F">
      <w:pPr>
        <w:rPr>
          <w:rFonts w:ascii="Arial" w:eastAsia="Arial" w:hAnsi="Arial" w:cs="Arial"/>
          <w:color w:val="21306A"/>
          <w:sz w:val="24"/>
          <w:szCs w:val="24"/>
        </w:rPr>
      </w:pPr>
    </w:p>
    <w:p w:rsidR="008A049F" w:rsidRDefault="008A049F" w:rsidP="008A049F">
      <w:pPr>
        <w:rPr>
          <w:rFonts w:ascii="Arial" w:eastAsia="Arial" w:hAnsi="Arial" w:cs="Arial"/>
          <w:color w:val="21306A"/>
          <w:sz w:val="24"/>
          <w:szCs w:val="24"/>
        </w:rPr>
      </w:pPr>
      <w:r w:rsidRPr="008A049F">
        <w:rPr>
          <w:rFonts w:ascii="Arial" w:eastAsia="Arial" w:hAnsi="Arial" w:cs="Arial"/>
          <w:noProof/>
          <w:sz w:val="24"/>
          <w:szCs w:val="24"/>
          <w:lang w:eastAsia="cs-CZ"/>
        </w:rPr>
        <w:drawing>
          <wp:inline distT="0" distB="0" distL="0" distR="0" wp14:anchorId="35A0AC06" wp14:editId="6FF423BD">
            <wp:extent cx="5705475" cy="2190750"/>
            <wp:effectExtent l="0" t="0" r="28575" b="19050"/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8A049F" w:rsidRPr="008A049F" w:rsidRDefault="008A049F" w:rsidP="008A049F">
      <w:pPr>
        <w:rPr>
          <w:rFonts w:ascii="Arial" w:eastAsia="Arial" w:hAnsi="Arial" w:cs="Arial"/>
          <w:color w:val="21306A"/>
          <w:sz w:val="24"/>
          <w:szCs w:val="24"/>
        </w:rPr>
      </w:pPr>
    </w:p>
    <w:p w:rsidR="008A049F" w:rsidRPr="008A049F" w:rsidRDefault="008A049F" w:rsidP="008A049F">
      <w:pPr>
        <w:rPr>
          <w:rFonts w:ascii="Arial" w:eastAsia="Arial" w:hAnsi="Arial" w:cs="Arial"/>
          <w:color w:val="21306A"/>
          <w:sz w:val="24"/>
          <w:szCs w:val="24"/>
        </w:rPr>
      </w:pPr>
      <w:r w:rsidRPr="008A049F">
        <w:rPr>
          <w:rFonts w:ascii="Arial" w:eastAsia="Arial" w:hAnsi="Arial" w:cs="Arial"/>
          <w:noProof/>
          <w:color w:val="4E67C8"/>
          <w:sz w:val="24"/>
          <w:szCs w:val="24"/>
          <w:lang w:eastAsia="cs-CZ"/>
        </w:rPr>
        <w:drawing>
          <wp:inline distT="0" distB="0" distL="0" distR="0" wp14:anchorId="2058DF9D" wp14:editId="0C8751BF">
            <wp:extent cx="2266950" cy="981075"/>
            <wp:effectExtent l="19050" t="38100" r="38100" b="4762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color w:val="31479E"/>
          <w:sz w:val="24"/>
          <w:szCs w:val="24"/>
        </w:rPr>
        <w:t>Daňový doklad plátce DPH, náležitosti daňového dokladu:</w:t>
      </w: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 </w:t>
      </w:r>
    </w:p>
    <w:p w:rsidR="008A049F" w:rsidRDefault="008A049F" w:rsidP="008A049F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Daňové doklady plátce DPH musí mít náležitosti podle § 26-35 Zákona </w:t>
      </w:r>
      <w:r w:rsidR="00C30BF2">
        <w:rPr>
          <w:rFonts w:ascii="Arial" w:eastAsia="Arial" w:hAnsi="Arial" w:cs="Arial"/>
          <w:color w:val="31479E"/>
          <w:sz w:val="24"/>
          <w:szCs w:val="24"/>
        </w:rPr>
        <w:br/>
      </w:r>
      <w:bookmarkStart w:id="0" w:name="_GoBack"/>
      <w:bookmarkEnd w:id="0"/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o DPH. </w:t>
      </w:r>
    </w:p>
    <w:p w:rsidR="008F6E7F" w:rsidRPr="008A049F" w:rsidRDefault="008F6E7F" w:rsidP="008F6E7F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Nejčastěji používáme zjednodušený a běžný daňový doklad:</w:t>
      </w:r>
    </w:p>
    <w:p w:rsid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1D2D2B7E" wp14:editId="68EA41CF">
            <wp:extent cx="5760720" cy="1256665"/>
            <wp:effectExtent l="0" t="0" r="0" b="635"/>
            <wp:docPr id="10" name="Obrázek 1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100" w:rsidRDefault="00753100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 </w:t>
      </w: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color w:val="31479E"/>
          <w:sz w:val="24"/>
          <w:szCs w:val="24"/>
        </w:rPr>
        <w:t>Zjednodušený daňový doklad:</w:t>
      </w:r>
    </w:p>
    <w:p w:rsidR="008A049F" w:rsidRPr="008A049F" w:rsidRDefault="008A049F" w:rsidP="008F6E7F">
      <w:pPr>
        <w:spacing w:after="0" w:line="480" w:lineRule="auto"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 </w:t>
      </w:r>
    </w:p>
    <w:p w:rsidR="008A049F" w:rsidRPr="008A049F" w:rsidRDefault="008A049F" w:rsidP="008F6E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je daňový doklad pro platbu v hotovosti do 10 tisíc Kč</w:t>
      </w:r>
    </w:p>
    <w:p w:rsidR="008A049F" w:rsidRPr="008A049F" w:rsidRDefault="008A049F" w:rsidP="008F6E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obsahuje:</w:t>
      </w:r>
    </w:p>
    <w:p w:rsidR="008A049F" w:rsidRPr="008A049F" w:rsidRDefault="008A049F" w:rsidP="008F6E7F">
      <w:pPr>
        <w:numPr>
          <w:ilvl w:val="0"/>
          <w:numId w:val="2"/>
        </w:numPr>
        <w:tabs>
          <w:tab w:val="left" w:pos="1560"/>
        </w:tabs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obchodní firmu (nebo jméno a příjmení) </w:t>
      </w:r>
    </w:p>
    <w:p w:rsidR="008A049F" w:rsidRPr="008A049F" w:rsidRDefault="008A049F" w:rsidP="008F6E7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sídlo (či místo podnikání) plátce, který uskutečňuje zdanitelné plnění (prodává)</w:t>
      </w:r>
    </w:p>
    <w:p w:rsidR="008A049F" w:rsidRPr="008A049F" w:rsidRDefault="008A049F" w:rsidP="008F6E7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DIČ plátce, který uskutečňuje zdanitelné plnění</w:t>
      </w:r>
    </w:p>
    <w:p w:rsidR="008A049F" w:rsidRPr="008A049F" w:rsidRDefault="008A049F" w:rsidP="008F6E7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evidenční číslo daňového dokladu</w:t>
      </w:r>
    </w:p>
    <w:p w:rsidR="008A049F" w:rsidRPr="008A049F" w:rsidRDefault="008A049F" w:rsidP="008F6E7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rozsah a předmět plnění (název zboží, služby, údaj o množství zboží)</w:t>
      </w:r>
    </w:p>
    <w:p w:rsidR="008A049F" w:rsidRPr="008A049F" w:rsidRDefault="008A049F" w:rsidP="008F6E7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datum vystavení dokladu</w:t>
      </w:r>
    </w:p>
    <w:p w:rsidR="008A049F" w:rsidRPr="008A049F" w:rsidRDefault="008A049F" w:rsidP="008F6E7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datum uskutečnění plnění nebo datum přijetí úplaty, a to ten den, který nastane dříve (pokud se liší od data vystavení daňového dokladu)</w:t>
      </w:r>
    </w:p>
    <w:p w:rsidR="008A049F" w:rsidRPr="008A049F" w:rsidRDefault="008A049F" w:rsidP="008F6E7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výše ceny celkem včetně DPH</w:t>
      </w:r>
    </w:p>
    <w:p w:rsidR="008A049F" w:rsidRPr="008A049F" w:rsidRDefault="008A049F" w:rsidP="008F6E7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údaj o základní nebo snížené sazbě DPH, případně údaj, že jde o zdanitelné plnění osvobozené od DPH (viz § 46-47 zákona o DPH)</w:t>
      </w:r>
    </w:p>
    <w:p w:rsidR="008A049F" w:rsidRPr="008A049F" w:rsidRDefault="008A049F" w:rsidP="008F6E7F">
      <w:pPr>
        <w:spacing w:after="0" w:line="480" w:lineRule="auto"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 </w:t>
      </w:r>
    </w:p>
    <w:p w:rsidR="008A049F" w:rsidRPr="008A049F" w:rsidRDefault="008A049F" w:rsidP="008F6E7F">
      <w:pPr>
        <w:numPr>
          <w:ilvl w:val="0"/>
          <w:numId w:val="5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Za správnost a úplnost zjednodušeného daňového dokladu a výpočet DPH odpovídá kupující (i kdyby DPH na dokladu uvedl prodávající).</w:t>
      </w:r>
    </w:p>
    <w:p w:rsidR="008A049F" w:rsidRPr="008A049F" w:rsidRDefault="008A049F" w:rsidP="008F6E7F">
      <w:pPr>
        <w:spacing w:after="0" w:line="480" w:lineRule="auto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Default="008A049F" w:rsidP="008F6E7F">
      <w:pPr>
        <w:numPr>
          <w:ilvl w:val="0"/>
          <w:numId w:val="5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Od roku 2012 je možné prokázat chybějící náležitosti daňového dokladu včetně DIČ i jiným způsobem.</w:t>
      </w:r>
    </w:p>
    <w:p w:rsidR="008A049F" w:rsidRPr="008A049F" w:rsidRDefault="008A049F" w:rsidP="008A049F">
      <w:pPr>
        <w:spacing w:after="0"/>
        <w:ind w:firstLine="60"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CE7F4A4" wp14:editId="59A10654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color w:val="31479E"/>
          <w:sz w:val="24"/>
          <w:szCs w:val="24"/>
        </w:rPr>
        <w:t>Běžný daňový doklad:</w:t>
      </w: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color w:val="31479E"/>
          <w:sz w:val="24"/>
          <w:szCs w:val="24"/>
        </w:rPr>
        <w:t xml:space="preserve"> </w:t>
      </w:r>
    </w:p>
    <w:p w:rsidR="008A049F" w:rsidRPr="008A049F" w:rsidRDefault="008A049F" w:rsidP="008A049F">
      <w:pPr>
        <w:numPr>
          <w:ilvl w:val="0"/>
          <w:numId w:val="7"/>
        </w:numPr>
        <w:spacing w:after="0"/>
        <w:ind w:left="567" w:hanging="283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 Musí mít navíc oproti zjednodušenému daňovému dokladu:</w:t>
      </w:r>
    </w:p>
    <w:p w:rsidR="008A049F" w:rsidRPr="008A049F" w:rsidRDefault="008A049F" w:rsidP="008A049F">
      <w:pPr>
        <w:spacing w:after="0"/>
        <w:ind w:left="567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F6E7F">
      <w:pPr>
        <w:numPr>
          <w:ilvl w:val="0"/>
          <w:numId w:val="8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obchodní firmu nebo jméno a příjmení</w:t>
      </w:r>
    </w:p>
    <w:p w:rsidR="008A049F" w:rsidRPr="008A049F" w:rsidRDefault="008A049F" w:rsidP="008F6E7F">
      <w:pPr>
        <w:numPr>
          <w:ilvl w:val="0"/>
          <w:numId w:val="8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sídlo nebo místo podnikání osoby, pro kterou uskutečňuje plnění </w:t>
      </w:r>
    </w:p>
    <w:p w:rsidR="008A049F" w:rsidRPr="008A049F" w:rsidRDefault="008A049F" w:rsidP="008F6E7F">
      <w:pPr>
        <w:numPr>
          <w:ilvl w:val="0"/>
          <w:numId w:val="8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pokud je to plátce, tak také jeho DIČ</w:t>
      </w:r>
    </w:p>
    <w:p w:rsidR="008A049F" w:rsidRPr="008A049F" w:rsidRDefault="008A049F" w:rsidP="008F6E7F">
      <w:pPr>
        <w:numPr>
          <w:ilvl w:val="0"/>
          <w:numId w:val="8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vyčíslený základ DPH</w:t>
      </w:r>
    </w:p>
    <w:p w:rsidR="008A049F" w:rsidRPr="008A049F" w:rsidRDefault="008A049F" w:rsidP="008F6E7F">
      <w:pPr>
        <w:numPr>
          <w:ilvl w:val="0"/>
          <w:numId w:val="8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základní nebo sníženou </w:t>
      </w:r>
      <w:proofErr w:type="gramStart"/>
      <w:r w:rsidRPr="008A049F">
        <w:rPr>
          <w:rFonts w:ascii="Arial" w:eastAsia="Arial" w:hAnsi="Arial" w:cs="Arial"/>
          <w:color w:val="31479E"/>
          <w:sz w:val="24"/>
          <w:szCs w:val="24"/>
        </w:rPr>
        <w:t>sazbu</w:t>
      </w:r>
      <w:proofErr w:type="gramEnd"/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 DPH (nebo sdělení, že plnění je osvobozené od DPH, a odkaz na příslušné ustanovení zákona o DPH)</w:t>
      </w:r>
    </w:p>
    <w:p w:rsidR="008A049F" w:rsidRPr="008A049F" w:rsidRDefault="008A049F" w:rsidP="008F6E7F">
      <w:pPr>
        <w:numPr>
          <w:ilvl w:val="0"/>
          <w:numId w:val="8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výši DPH zaokrouhlenou na koruny nebo na haléře</w:t>
      </w:r>
    </w:p>
    <w:p w:rsidR="008A049F" w:rsidRPr="008A049F" w:rsidRDefault="008A049F" w:rsidP="008F6E7F">
      <w:pPr>
        <w:numPr>
          <w:ilvl w:val="0"/>
          <w:numId w:val="8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jednotkovou cenu bez DPH</w:t>
      </w:r>
    </w:p>
    <w:p w:rsidR="008A049F" w:rsidRPr="008A049F" w:rsidRDefault="008A049F" w:rsidP="008F6E7F">
      <w:pPr>
        <w:numPr>
          <w:ilvl w:val="0"/>
          <w:numId w:val="8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případnou </w:t>
      </w:r>
      <w:proofErr w:type="gramStart"/>
      <w:r w:rsidRPr="008A049F">
        <w:rPr>
          <w:rFonts w:ascii="Arial" w:eastAsia="Arial" w:hAnsi="Arial" w:cs="Arial"/>
          <w:color w:val="31479E"/>
          <w:sz w:val="24"/>
          <w:szCs w:val="24"/>
        </w:rPr>
        <w:t>slevu</w:t>
      </w:r>
      <w:proofErr w:type="gramEnd"/>
      <w:r w:rsidRPr="008A049F">
        <w:rPr>
          <w:rFonts w:ascii="Arial" w:eastAsia="Arial" w:hAnsi="Arial" w:cs="Arial"/>
          <w:color w:val="31479E"/>
          <w:sz w:val="24"/>
          <w:szCs w:val="24"/>
        </w:rPr>
        <w:t>, pokud není obsažena v jednotkové ceně</w:t>
      </w:r>
    </w:p>
    <w:p w:rsidR="008A049F" w:rsidRPr="008A049F" w:rsidRDefault="008A049F" w:rsidP="008F6E7F">
      <w:pPr>
        <w:spacing w:after="0" w:line="480" w:lineRule="auto"/>
        <w:ind w:firstLine="6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F6E7F">
      <w:pPr>
        <w:numPr>
          <w:ilvl w:val="0"/>
          <w:numId w:val="3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Za správnost a úplnost běžného daňového dokladu a výpočet DPH odpovídá ten, kdo jej vydává.</w:t>
      </w:r>
    </w:p>
    <w:p w:rsidR="008A049F" w:rsidRPr="008A049F" w:rsidRDefault="008A049F" w:rsidP="008F6E7F">
      <w:pPr>
        <w:spacing w:after="0" w:line="480" w:lineRule="auto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F6E7F">
      <w:pPr>
        <w:numPr>
          <w:ilvl w:val="0"/>
          <w:numId w:val="3"/>
        </w:numPr>
        <w:spacing w:after="0" w:line="480" w:lineRule="auto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Od roku 2012 je možné prokázat chybějící náležitosti daňového dokladu včetně DIČ i jiným způsobem.</w:t>
      </w: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 xml:space="preserve"> </w:t>
      </w: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center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7D11711" wp14:editId="1B6EB82E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color w:val="31479E"/>
          <w:sz w:val="24"/>
          <w:szCs w:val="24"/>
        </w:rPr>
        <w:t>Faktura - daňový doklad zasílaná mailem:</w:t>
      </w:r>
    </w:p>
    <w:p w:rsidR="008A049F" w:rsidRPr="008A049F" w:rsidRDefault="008A049F" w:rsidP="008A049F">
      <w:p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/>
          <w:color w:val="31479E"/>
          <w:sz w:val="24"/>
          <w:szCs w:val="24"/>
        </w:rPr>
        <w:t xml:space="preserve"> </w:t>
      </w:r>
    </w:p>
    <w:p w:rsidR="008A049F" w:rsidRPr="008A049F" w:rsidRDefault="008A049F" w:rsidP="008A049F">
      <w:pPr>
        <w:numPr>
          <w:ilvl w:val="0"/>
          <w:numId w:val="4"/>
        </w:numPr>
        <w:spacing w:after="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Způsob předání daňového dokladu mezi odběratelem a dodavatelem zákon neřeší.</w:t>
      </w:r>
    </w:p>
    <w:p w:rsidR="008A049F" w:rsidRPr="008A049F" w:rsidRDefault="008A049F" w:rsidP="008A049F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numPr>
          <w:ilvl w:val="0"/>
          <w:numId w:val="4"/>
        </w:numPr>
        <w:spacing w:after="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V praxi se faktury zasílají jako příloha e-mailu, přitom faktura nemusí obsahovat elektronický podpis.</w:t>
      </w:r>
    </w:p>
    <w:p w:rsidR="008A049F" w:rsidRPr="008A049F" w:rsidRDefault="008A049F" w:rsidP="008A049F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numPr>
          <w:ilvl w:val="0"/>
          <w:numId w:val="4"/>
        </w:numPr>
        <w:spacing w:after="0"/>
        <w:contextualSpacing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A049F">
        <w:rPr>
          <w:rFonts w:ascii="Arial" w:eastAsia="Arial" w:hAnsi="Arial" w:cs="Arial"/>
          <w:color w:val="31479E"/>
          <w:sz w:val="24"/>
          <w:szCs w:val="24"/>
        </w:rPr>
        <w:t>Příjemce faktury doklad vytiskne a podepíše, čímž odsouhlasí, že ke zdanitelnému plnění došlo v rozsahu uvedeném na dokladu.</w:t>
      </w:r>
    </w:p>
    <w:p w:rsidR="008A049F" w:rsidRPr="008A049F" w:rsidRDefault="008A049F" w:rsidP="008A049F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numPr>
          <w:ilvl w:val="0"/>
          <w:numId w:val="7"/>
        </w:numPr>
        <w:spacing w:after="0"/>
        <w:ind w:left="709" w:hanging="283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A049F">
        <w:rPr>
          <w:rFonts w:ascii="Arial" w:eastAsia="Arial" w:hAnsi="Arial" w:cs="Arial"/>
          <w:bCs/>
          <w:color w:val="31479E"/>
          <w:sz w:val="24"/>
          <w:szCs w:val="24"/>
        </w:rPr>
        <w:t>Účetní doklady se musí vyhotovit bez zbytečného odkladu, po uskutečnění hospodářské operace, kterou zachycují.</w:t>
      </w:r>
    </w:p>
    <w:p w:rsidR="008A049F" w:rsidRPr="008A049F" w:rsidRDefault="008A049F" w:rsidP="008A049F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Pr="008A049F" w:rsidRDefault="008A049F" w:rsidP="008A049F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A049F" w:rsidRDefault="008A049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049F" w:rsidRDefault="008A049F">
      <w:pPr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8A049F" w:rsidRDefault="008A049F">
      <w:pPr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8A049F" w:rsidRDefault="008A049F">
      <w:pPr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9B06DE" w:rsidRDefault="009B06DE" w:rsidP="008F6E7F">
      <w:pPr>
        <w:jc w:val="center"/>
        <w:rPr>
          <w:rFonts w:ascii="Arial" w:eastAsia="Arial" w:hAnsi="Arial" w:cs="Arial"/>
          <w:noProof/>
          <w:color w:val="4E67C8"/>
          <w:sz w:val="24"/>
          <w:szCs w:val="24"/>
          <w:lang w:eastAsia="cs-CZ"/>
        </w:rPr>
      </w:pPr>
    </w:p>
    <w:p w:rsidR="00597FDC" w:rsidRDefault="00597FDC" w:rsidP="008F6E7F">
      <w:pPr>
        <w:jc w:val="center"/>
        <w:rPr>
          <w:rFonts w:ascii="Arial" w:eastAsia="Arial" w:hAnsi="Arial" w:cs="Arial"/>
          <w:noProof/>
          <w:color w:val="4E67C8"/>
          <w:sz w:val="24"/>
          <w:szCs w:val="24"/>
          <w:lang w:eastAsia="cs-CZ"/>
        </w:rPr>
      </w:pPr>
    </w:p>
    <w:p w:rsidR="00597FDC" w:rsidRDefault="00597FDC" w:rsidP="008F6E7F">
      <w:pPr>
        <w:jc w:val="center"/>
        <w:rPr>
          <w:rFonts w:ascii="Arial" w:eastAsia="Arial" w:hAnsi="Arial" w:cs="Arial"/>
          <w:noProof/>
          <w:color w:val="4E67C8"/>
          <w:sz w:val="24"/>
          <w:szCs w:val="24"/>
          <w:lang w:eastAsia="cs-CZ"/>
        </w:rPr>
      </w:pPr>
    </w:p>
    <w:p w:rsidR="00597FDC" w:rsidRDefault="00597FDC" w:rsidP="008F6E7F">
      <w:pPr>
        <w:jc w:val="center"/>
        <w:rPr>
          <w:rFonts w:ascii="Arial" w:eastAsia="Arial" w:hAnsi="Arial" w:cs="Arial"/>
          <w:noProof/>
          <w:color w:val="4E67C8"/>
          <w:sz w:val="24"/>
          <w:szCs w:val="24"/>
          <w:lang w:eastAsia="cs-CZ"/>
        </w:rPr>
      </w:pPr>
    </w:p>
    <w:p w:rsidR="00597FDC" w:rsidRDefault="00597FDC" w:rsidP="008F6E7F">
      <w:pPr>
        <w:jc w:val="center"/>
      </w:pPr>
    </w:p>
    <w:p w:rsidR="00EE6457" w:rsidRDefault="00EE6457">
      <w:r w:rsidRPr="008A049F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A44F6FE" wp14:editId="42C45A8C">
            <wp:extent cx="5760720" cy="1256665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457" w:rsidRDefault="00EE6457"/>
    <w:p w:rsidR="00EE6457" w:rsidRPr="00EE6457" w:rsidRDefault="00EE6457" w:rsidP="00EE6457">
      <w:pPr>
        <w:ind w:left="709"/>
        <w:rPr>
          <w:rFonts w:ascii="Arial" w:eastAsia="Arial" w:hAnsi="Arial" w:cs="Arial"/>
          <w:sz w:val="24"/>
          <w:szCs w:val="24"/>
        </w:rPr>
      </w:pPr>
      <w:r w:rsidRPr="00EE6457">
        <w:rPr>
          <w:rFonts w:ascii="Arial" w:eastAsia="Arial" w:hAnsi="Arial" w:cs="Arial"/>
          <w:sz w:val="24"/>
          <w:szCs w:val="24"/>
        </w:rPr>
        <w:t>Použité zdroje:</w:t>
      </w:r>
    </w:p>
    <w:p w:rsidR="00EE6457" w:rsidRPr="00EE6457" w:rsidRDefault="00EE6457" w:rsidP="00EE6457">
      <w:pPr>
        <w:rPr>
          <w:rFonts w:ascii="Arial" w:eastAsia="Arial" w:hAnsi="Arial" w:cs="Arial"/>
          <w:sz w:val="24"/>
          <w:szCs w:val="24"/>
        </w:rPr>
      </w:pPr>
    </w:p>
    <w:p w:rsidR="00EE6457" w:rsidRPr="00EE6457" w:rsidRDefault="00EE6457" w:rsidP="00EE6457">
      <w:pPr>
        <w:rPr>
          <w:rFonts w:ascii="Arial" w:eastAsia="Arial" w:hAnsi="Arial" w:cs="Arial"/>
          <w:sz w:val="24"/>
          <w:szCs w:val="24"/>
        </w:rPr>
      </w:pPr>
      <w:r w:rsidRPr="00EE6457">
        <w:rPr>
          <w:rFonts w:ascii="Arial" w:eastAsia="Arial" w:hAnsi="Arial" w:cs="Arial"/>
          <w:sz w:val="24"/>
          <w:szCs w:val="24"/>
        </w:rPr>
        <w:t>- Z</w:t>
      </w:r>
      <w:r w:rsidRPr="00EE6457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EE6457">
        <w:rPr>
          <w:rFonts w:ascii="Arial" w:eastAsia="Arial" w:hAnsi="Arial" w:cs="Arial"/>
          <w:sz w:val="24"/>
          <w:szCs w:val="24"/>
        </w:rPr>
        <w:t xml:space="preserve"> </w:t>
      </w:r>
    </w:p>
    <w:p w:rsidR="00EE6457" w:rsidRPr="00EE6457" w:rsidRDefault="00EE6457" w:rsidP="00EE6457">
      <w:pPr>
        <w:rPr>
          <w:rFonts w:ascii="Arial" w:eastAsia="Arial" w:hAnsi="Arial" w:cs="Arial"/>
          <w:sz w:val="24"/>
          <w:szCs w:val="24"/>
        </w:rPr>
      </w:pPr>
      <w:r w:rsidRPr="00EE6457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EE6457" w:rsidRPr="00EE6457" w:rsidRDefault="00EE6457" w:rsidP="00EE6457">
      <w:pPr>
        <w:rPr>
          <w:rFonts w:ascii="Arial" w:eastAsia="Arial" w:hAnsi="Arial" w:cs="Arial"/>
          <w:bCs/>
          <w:sz w:val="24"/>
          <w:szCs w:val="24"/>
        </w:rPr>
      </w:pPr>
      <w:r w:rsidRPr="00EE6457">
        <w:rPr>
          <w:rFonts w:ascii="Arial" w:eastAsia="Arial" w:hAnsi="Arial" w:cs="Arial"/>
          <w:bCs/>
          <w:sz w:val="24"/>
          <w:szCs w:val="24"/>
        </w:rPr>
        <w:t>- Zákon č. 513/1991 Sb., obchodní zákoník</w:t>
      </w:r>
    </w:p>
    <w:p w:rsidR="00EE6457" w:rsidRPr="00EE6457" w:rsidRDefault="00EE6457" w:rsidP="00EE6457">
      <w:pPr>
        <w:rPr>
          <w:rFonts w:ascii="Arial" w:eastAsia="Arial" w:hAnsi="Arial" w:cs="Arial"/>
          <w:sz w:val="24"/>
          <w:szCs w:val="24"/>
        </w:rPr>
      </w:pPr>
      <w:r w:rsidRPr="00EE6457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EE6457" w:rsidRPr="00EE6457" w:rsidRDefault="00EE6457" w:rsidP="00EE6457">
      <w:pPr>
        <w:rPr>
          <w:rFonts w:ascii="Arial" w:eastAsia="Arial" w:hAnsi="Arial" w:cs="Arial"/>
          <w:sz w:val="24"/>
          <w:szCs w:val="24"/>
        </w:rPr>
      </w:pPr>
      <w:r w:rsidRPr="00EE6457">
        <w:rPr>
          <w:rFonts w:ascii="Arial" w:eastAsia="Arial" w:hAnsi="Arial" w:cs="Arial"/>
          <w:sz w:val="24"/>
          <w:szCs w:val="24"/>
        </w:rPr>
        <w:t>- Vlastní zdroje</w:t>
      </w:r>
    </w:p>
    <w:p w:rsidR="00EE6457" w:rsidRDefault="00EE6457"/>
    <w:sectPr w:rsidR="00EE6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9_"/>
      </v:shape>
    </w:pict>
  </w:numPicBullet>
  <w:numPicBullet w:numPicBulletId="1">
    <w:pict>
      <v:shape id="_x0000_i1027" type="#_x0000_t75" style="width:9pt;height:9pt" o:bullet="t">
        <v:imagedata r:id="rId2" o:title="BD14581_"/>
      </v:shape>
    </w:pict>
  </w:numPicBullet>
  <w:numPicBullet w:numPicBulletId="2">
    <w:pict>
      <v:shape id="_x0000_i1028" type="#_x0000_t75" style="width:11.25pt;height:9.75pt" o:bullet="t">
        <v:imagedata r:id="rId3" o:title="BD21295_"/>
      </v:shape>
    </w:pict>
  </w:numPicBullet>
  <w:abstractNum w:abstractNumId="0">
    <w:nsid w:val="2496419A"/>
    <w:multiLevelType w:val="hybridMultilevel"/>
    <w:tmpl w:val="24D46372"/>
    <w:lvl w:ilvl="0" w:tplc="A4942C6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B95EA7"/>
    <w:multiLevelType w:val="hybridMultilevel"/>
    <w:tmpl w:val="02A26322"/>
    <w:lvl w:ilvl="0" w:tplc="29CE3CF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CC179E"/>
    <w:multiLevelType w:val="hybridMultilevel"/>
    <w:tmpl w:val="98486B90"/>
    <w:lvl w:ilvl="0" w:tplc="D37E2C4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8487C"/>
    <w:multiLevelType w:val="hybridMultilevel"/>
    <w:tmpl w:val="08D6578C"/>
    <w:lvl w:ilvl="0" w:tplc="29CE3CF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5346E"/>
    <w:multiLevelType w:val="hybridMultilevel"/>
    <w:tmpl w:val="20328048"/>
    <w:lvl w:ilvl="0" w:tplc="49603E14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3CF87A1A">
      <w:start w:val="8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4F097E"/>
    <w:multiLevelType w:val="hybridMultilevel"/>
    <w:tmpl w:val="8FF42246"/>
    <w:lvl w:ilvl="0" w:tplc="A4942C62">
      <w:start w:val="1"/>
      <w:numFmt w:val="bullet"/>
      <w:lvlText w:val=""/>
      <w:lvlPicBulletId w:val="1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7C84E67"/>
    <w:multiLevelType w:val="hybridMultilevel"/>
    <w:tmpl w:val="398AB028"/>
    <w:lvl w:ilvl="0" w:tplc="62467D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00527"/>
    <w:multiLevelType w:val="hybridMultilevel"/>
    <w:tmpl w:val="2AA6910E"/>
    <w:lvl w:ilvl="0" w:tplc="D37E2C4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49F"/>
    <w:rsid w:val="001067D6"/>
    <w:rsid w:val="00125ECA"/>
    <w:rsid w:val="004A0E66"/>
    <w:rsid w:val="004E4EB4"/>
    <w:rsid w:val="00584CA9"/>
    <w:rsid w:val="00597FDC"/>
    <w:rsid w:val="00753100"/>
    <w:rsid w:val="00897B93"/>
    <w:rsid w:val="008A049F"/>
    <w:rsid w:val="008F6E7F"/>
    <w:rsid w:val="009B06DE"/>
    <w:rsid w:val="00B3538A"/>
    <w:rsid w:val="00C30BF2"/>
    <w:rsid w:val="00CC54D9"/>
    <w:rsid w:val="00DD3517"/>
    <w:rsid w:val="00EE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A0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0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A0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0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580C2A-7DF6-4C8E-AE71-ABDAB08F9F32}" type="doc">
      <dgm:prSet loTypeId="urn:microsoft.com/office/officeart/2005/8/layout/arrow6" loCatId="process" qsTypeId="urn:microsoft.com/office/officeart/2005/8/quickstyle/simple1" qsCatId="simple" csTypeId="urn:microsoft.com/office/officeart/2005/8/colors/accent1_3" csCatId="accent1" phldr="1"/>
      <dgm:spPr/>
      <dgm:t>
        <a:bodyPr/>
        <a:lstStyle/>
        <a:p>
          <a:endParaRPr lang="cs-CZ"/>
        </a:p>
      </dgm:t>
    </dgm:pt>
    <dgm:pt modelId="{CE4AC2E5-A9E9-4BFF-88F0-1B406266FE17}">
      <dgm:prSet phldrT="[Text]"/>
      <dgm:spPr>
        <a:xfrm>
          <a:off x="771525" y="383381"/>
          <a:ext cx="1807368" cy="1073467"/>
        </a:xfrm>
        <a:noFill/>
        <a:ln w="15875" cap="flat" cmpd="sng" algn="ctr">
          <a:noFill/>
          <a:prstDash val="solid"/>
        </a:ln>
        <a:effectLst/>
        <a:sp3d/>
      </dgm:spPr>
      <dgm:t>
        <a:bodyPr/>
        <a:lstStyle/>
        <a:p>
          <a:pPr algn="r"/>
          <a:r>
            <a:rPr lang="cs-CZ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Účetní</a:t>
          </a:r>
        </a:p>
      </dgm:t>
    </dgm:pt>
    <dgm:pt modelId="{3D7561AB-46BD-446D-B38C-2A5366F5377C}" type="parTrans" cxnId="{89D1CA10-3277-49C8-83D9-006025DD4417}">
      <dgm:prSet/>
      <dgm:spPr/>
      <dgm:t>
        <a:bodyPr/>
        <a:lstStyle/>
        <a:p>
          <a:pPr algn="r"/>
          <a:endParaRPr lang="cs-CZ"/>
        </a:p>
      </dgm:t>
    </dgm:pt>
    <dgm:pt modelId="{6B2FD400-5F6C-4AE5-9D5D-187AA9762D54}" type="sibTrans" cxnId="{89D1CA10-3277-49C8-83D9-006025DD4417}">
      <dgm:prSet/>
      <dgm:spPr/>
      <dgm:t>
        <a:bodyPr/>
        <a:lstStyle/>
        <a:p>
          <a:pPr algn="r"/>
          <a:endParaRPr lang="cs-CZ"/>
        </a:p>
      </dgm:t>
    </dgm:pt>
    <dgm:pt modelId="{CBCF4038-26AA-4CDB-AC69-28E198DB653D}">
      <dgm:prSet phldrT="[Text]"/>
      <dgm:spPr>
        <a:xfrm>
          <a:off x="2852737" y="733901"/>
          <a:ext cx="2135981" cy="1073467"/>
        </a:xfrm>
        <a:noFill/>
        <a:ln w="15875" cap="flat" cmpd="sng" algn="ctr">
          <a:noFill/>
          <a:prstDash val="solid"/>
        </a:ln>
        <a:effectLst/>
        <a:sp3d/>
      </dgm:spPr>
      <dgm:t>
        <a:bodyPr/>
        <a:lstStyle/>
        <a:p>
          <a:pPr algn="r"/>
          <a:r>
            <a:rPr lang="cs-CZ">
              <a:solidFill>
                <a:srgbClr val="DBF6B9"/>
              </a:solidFill>
              <a:latin typeface="Arial"/>
              <a:ea typeface="+mn-ea"/>
              <a:cs typeface="+mn-cs"/>
            </a:rPr>
            <a:t>doklady</a:t>
          </a:r>
        </a:p>
      </dgm:t>
    </dgm:pt>
    <dgm:pt modelId="{7CE31A71-F0E7-4F73-A28F-48365E81C964}" type="parTrans" cxnId="{79082485-DE9A-4A44-93C0-BCEB668DC586}">
      <dgm:prSet/>
      <dgm:spPr/>
      <dgm:t>
        <a:bodyPr/>
        <a:lstStyle/>
        <a:p>
          <a:pPr algn="r"/>
          <a:endParaRPr lang="cs-CZ"/>
        </a:p>
      </dgm:t>
    </dgm:pt>
    <dgm:pt modelId="{1841543D-5FB5-4731-A7A6-CB71A264F3A3}" type="sibTrans" cxnId="{79082485-DE9A-4A44-93C0-BCEB668DC586}">
      <dgm:prSet/>
      <dgm:spPr/>
      <dgm:t>
        <a:bodyPr/>
        <a:lstStyle/>
        <a:p>
          <a:pPr algn="r"/>
          <a:endParaRPr lang="cs-CZ"/>
        </a:p>
      </dgm:t>
    </dgm:pt>
    <dgm:pt modelId="{0B600EF1-F796-410E-8AA2-80690AF64D95}" type="pres">
      <dgm:prSet presAssocID="{87580C2A-7DF6-4C8E-AE71-ABDAB08F9F32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46ADEBD3-E95C-451F-A993-D37D96AA21B7}" type="pres">
      <dgm:prSet presAssocID="{87580C2A-7DF6-4C8E-AE71-ABDAB08F9F32}" presName="ribbon" presStyleLbl="node1" presStyleIdx="0" presStyleCnt="1" custLinFactNeighborX="8000" custLinFactNeighborY="49130"/>
      <dgm:spPr>
        <a:xfrm>
          <a:off x="228600" y="0"/>
          <a:ext cx="5476875" cy="2190750"/>
        </a:xfrm>
        <a:prstGeom prst="leftRightRibbon">
          <a:avLst/>
        </a:prstGeom>
        <a:solidFill>
          <a:srgbClr val="4E67C8">
            <a:shade val="8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  <dgm:pt modelId="{23857C31-FB91-41A7-A1EA-C2CE9C2BE1FB}" type="pres">
      <dgm:prSet presAssocID="{87580C2A-7DF6-4C8E-AE71-ABDAB08F9F32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  <dgm:pt modelId="{FF19ACC4-7EF7-4571-BB59-78E822EE801A}" type="pres">
      <dgm:prSet presAssocID="{87580C2A-7DF6-4C8E-AE71-ABDAB08F9F32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</dgm:ptLst>
  <dgm:cxnLst>
    <dgm:cxn modelId="{89D1CA10-3277-49C8-83D9-006025DD4417}" srcId="{87580C2A-7DF6-4C8E-AE71-ABDAB08F9F32}" destId="{CE4AC2E5-A9E9-4BFF-88F0-1B406266FE17}" srcOrd="0" destOrd="0" parTransId="{3D7561AB-46BD-446D-B38C-2A5366F5377C}" sibTransId="{6B2FD400-5F6C-4AE5-9D5D-187AA9762D54}"/>
    <dgm:cxn modelId="{79082485-DE9A-4A44-93C0-BCEB668DC586}" srcId="{87580C2A-7DF6-4C8E-AE71-ABDAB08F9F32}" destId="{CBCF4038-26AA-4CDB-AC69-28E198DB653D}" srcOrd="1" destOrd="0" parTransId="{7CE31A71-F0E7-4F73-A28F-48365E81C964}" sibTransId="{1841543D-5FB5-4731-A7A6-CB71A264F3A3}"/>
    <dgm:cxn modelId="{1E85422C-383C-4201-A67E-E1C02EB48018}" type="presOf" srcId="{CBCF4038-26AA-4CDB-AC69-28E198DB653D}" destId="{FF19ACC4-7EF7-4571-BB59-78E822EE801A}" srcOrd="0" destOrd="0" presId="urn:microsoft.com/office/officeart/2005/8/layout/arrow6"/>
    <dgm:cxn modelId="{E3C6B8AA-43E5-42FA-8778-7D4807BA2E5C}" type="presOf" srcId="{CE4AC2E5-A9E9-4BFF-88F0-1B406266FE17}" destId="{23857C31-FB91-41A7-A1EA-C2CE9C2BE1FB}" srcOrd="0" destOrd="0" presId="urn:microsoft.com/office/officeart/2005/8/layout/arrow6"/>
    <dgm:cxn modelId="{79A61CEF-A595-4BBA-AA91-2E67636153BD}" type="presOf" srcId="{87580C2A-7DF6-4C8E-AE71-ABDAB08F9F32}" destId="{0B600EF1-F796-410E-8AA2-80690AF64D95}" srcOrd="0" destOrd="0" presId="urn:microsoft.com/office/officeart/2005/8/layout/arrow6"/>
    <dgm:cxn modelId="{C706DC41-2E57-41CD-987D-6624636D2CFB}" type="presParOf" srcId="{0B600EF1-F796-410E-8AA2-80690AF64D95}" destId="{46ADEBD3-E95C-451F-A993-D37D96AA21B7}" srcOrd="0" destOrd="0" presId="urn:microsoft.com/office/officeart/2005/8/layout/arrow6"/>
    <dgm:cxn modelId="{0772CA0C-2FB1-4646-A5D7-E6DCA549BFF9}" type="presParOf" srcId="{0B600EF1-F796-410E-8AA2-80690AF64D95}" destId="{23857C31-FB91-41A7-A1EA-C2CE9C2BE1FB}" srcOrd="1" destOrd="0" presId="urn:microsoft.com/office/officeart/2005/8/layout/arrow6"/>
    <dgm:cxn modelId="{D63F9088-7804-440F-BFBF-45377C7CD38F}" type="presParOf" srcId="{0B600EF1-F796-410E-8AA2-80690AF64D95}" destId="{FF19ACC4-7EF7-4571-BB59-78E822EE801A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FB5BE7D-3AD3-4CB1-9A4A-21B50E588FA0}" type="doc">
      <dgm:prSet loTypeId="urn:microsoft.com/office/officeart/2005/8/layout/arrow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F3F23A74-70B0-4690-A4F3-7853A6E90675}">
      <dgm:prSet phldrT="[Text]" custT="1"/>
      <dgm:spPr>
        <a:xfrm rot="16200000">
          <a:off x="255" y="176"/>
          <a:ext cx="980721" cy="980721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050">
              <a:solidFill>
                <a:srgbClr val="DBF6B9"/>
              </a:solidFill>
              <a:latin typeface="Arial"/>
              <a:ea typeface="+mn-ea"/>
              <a:cs typeface="+mn-cs"/>
            </a:rPr>
            <a:t>Náležitosti a vyhotovení</a:t>
          </a:r>
        </a:p>
      </dgm:t>
    </dgm:pt>
    <dgm:pt modelId="{D59AAD6C-626D-4F87-9853-FD8C421BBB7A}" type="parTrans" cxnId="{7966969C-F149-4BFC-9D70-EC458A519387}">
      <dgm:prSet/>
      <dgm:spPr/>
      <dgm:t>
        <a:bodyPr/>
        <a:lstStyle/>
        <a:p>
          <a:endParaRPr lang="cs-CZ"/>
        </a:p>
      </dgm:t>
    </dgm:pt>
    <dgm:pt modelId="{51F0DA5A-8FE3-4D42-B7E0-4E0C26317589}" type="sibTrans" cxnId="{7966969C-F149-4BFC-9D70-EC458A519387}">
      <dgm:prSet/>
      <dgm:spPr/>
      <dgm:t>
        <a:bodyPr/>
        <a:lstStyle/>
        <a:p>
          <a:endParaRPr lang="cs-CZ"/>
        </a:p>
      </dgm:t>
    </dgm:pt>
    <dgm:pt modelId="{60C574F8-74EC-4EC4-B966-26871B27D0FE}">
      <dgm:prSet phldrT="[Text]" custT="1"/>
      <dgm:spPr>
        <a:xfrm rot="5400000">
          <a:off x="1285971" y="353"/>
          <a:ext cx="980721" cy="980721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050">
              <a:solidFill>
                <a:srgbClr val="DBF6B9"/>
              </a:solidFill>
              <a:latin typeface="Arial"/>
              <a:ea typeface="+mn-ea"/>
              <a:cs typeface="+mn-cs"/>
            </a:rPr>
            <a:t>účetních </a:t>
          </a:r>
        </a:p>
        <a:p>
          <a:r>
            <a:rPr lang="cs-CZ" sz="1050">
              <a:solidFill>
                <a:srgbClr val="DBF6B9"/>
              </a:solidFill>
              <a:latin typeface="Arial"/>
              <a:ea typeface="+mn-ea"/>
              <a:cs typeface="+mn-cs"/>
            </a:rPr>
            <a:t>dokladů </a:t>
          </a:r>
        </a:p>
      </dgm:t>
    </dgm:pt>
    <dgm:pt modelId="{133B9AD8-2BC0-4C89-BD92-FBAA769BBDC8}" type="parTrans" cxnId="{6F63A5C8-D2C6-47A2-B931-3335879E3369}">
      <dgm:prSet/>
      <dgm:spPr/>
      <dgm:t>
        <a:bodyPr/>
        <a:lstStyle/>
        <a:p>
          <a:endParaRPr lang="cs-CZ"/>
        </a:p>
      </dgm:t>
    </dgm:pt>
    <dgm:pt modelId="{1A258A98-1846-44F2-A04D-548E545B17B1}" type="sibTrans" cxnId="{6F63A5C8-D2C6-47A2-B931-3335879E3369}">
      <dgm:prSet/>
      <dgm:spPr/>
      <dgm:t>
        <a:bodyPr/>
        <a:lstStyle/>
        <a:p>
          <a:endParaRPr lang="cs-CZ"/>
        </a:p>
      </dgm:t>
    </dgm:pt>
    <dgm:pt modelId="{9658AC08-6509-4174-8023-02B1880F983F}" type="pres">
      <dgm:prSet presAssocID="{FFB5BE7D-3AD3-4CB1-9A4A-21B50E588FA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DA346B18-932A-43D5-A931-D8FEDFAFD069}" type="pres">
      <dgm:prSet presAssocID="{F3F23A74-70B0-4690-A4F3-7853A6E90675}" presName="arrow" presStyleLbl="node1" presStyleIdx="0" presStyleCnt="2">
        <dgm:presLayoutVars>
          <dgm:bulletEnabled val="1"/>
        </dgm:presLayoutVars>
      </dgm:prSet>
      <dgm:spPr>
        <a:prstGeom prst="upArrow">
          <a:avLst>
            <a:gd name="adj1" fmla="val 50000"/>
            <a:gd name="adj2" fmla="val 35000"/>
          </a:avLst>
        </a:prstGeom>
      </dgm:spPr>
      <dgm:t>
        <a:bodyPr/>
        <a:lstStyle/>
        <a:p>
          <a:endParaRPr lang="cs-CZ"/>
        </a:p>
      </dgm:t>
    </dgm:pt>
    <dgm:pt modelId="{4D6A6E9C-1C1B-46D1-8B77-4C699AC42DC2}" type="pres">
      <dgm:prSet presAssocID="{60C574F8-74EC-4EC4-B966-26871B27D0FE}" presName="arrow" presStyleLbl="node1" presStyleIdx="1" presStyleCnt="2" custRadScaleRad="100137" custRadScaleInc="1666">
        <dgm:presLayoutVars>
          <dgm:bulletEnabled val="1"/>
        </dgm:presLayoutVars>
      </dgm:prSet>
      <dgm:spPr>
        <a:prstGeom prst="upArrow">
          <a:avLst>
            <a:gd name="adj1" fmla="val 50000"/>
            <a:gd name="adj2" fmla="val 35000"/>
          </a:avLst>
        </a:prstGeom>
      </dgm:spPr>
      <dgm:t>
        <a:bodyPr/>
        <a:lstStyle/>
        <a:p>
          <a:endParaRPr lang="cs-CZ"/>
        </a:p>
      </dgm:t>
    </dgm:pt>
  </dgm:ptLst>
  <dgm:cxnLst>
    <dgm:cxn modelId="{6F63A5C8-D2C6-47A2-B931-3335879E3369}" srcId="{FFB5BE7D-3AD3-4CB1-9A4A-21B50E588FA0}" destId="{60C574F8-74EC-4EC4-B966-26871B27D0FE}" srcOrd="1" destOrd="0" parTransId="{133B9AD8-2BC0-4C89-BD92-FBAA769BBDC8}" sibTransId="{1A258A98-1846-44F2-A04D-548E545B17B1}"/>
    <dgm:cxn modelId="{7A1D52B3-26E6-4ED9-9866-26BC9E5BD016}" type="presOf" srcId="{FFB5BE7D-3AD3-4CB1-9A4A-21B50E588FA0}" destId="{9658AC08-6509-4174-8023-02B1880F983F}" srcOrd="0" destOrd="0" presId="urn:microsoft.com/office/officeart/2005/8/layout/arrow1"/>
    <dgm:cxn modelId="{7966969C-F149-4BFC-9D70-EC458A519387}" srcId="{FFB5BE7D-3AD3-4CB1-9A4A-21B50E588FA0}" destId="{F3F23A74-70B0-4690-A4F3-7853A6E90675}" srcOrd="0" destOrd="0" parTransId="{D59AAD6C-626D-4F87-9853-FD8C421BBB7A}" sibTransId="{51F0DA5A-8FE3-4D42-B7E0-4E0C26317589}"/>
    <dgm:cxn modelId="{2BA2A5B7-44E1-42AF-A99A-055AD63CB78C}" type="presOf" srcId="{60C574F8-74EC-4EC4-B966-26871B27D0FE}" destId="{4D6A6E9C-1C1B-46D1-8B77-4C699AC42DC2}" srcOrd="0" destOrd="0" presId="urn:microsoft.com/office/officeart/2005/8/layout/arrow1"/>
    <dgm:cxn modelId="{78BF6971-1A6E-4277-BC9C-CD94A1E19BA4}" type="presOf" srcId="{F3F23A74-70B0-4690-A4F3-7853A6E90675}" destId="{DA346B18-932A-43D5-A931-D8FEDFAFD069}" srcOrd="0" destOrd="0" presId="urn:microsoft.com/office/officeart/2005/8/layout/arrow1"/>
    <dgm:cxn modelId="{183B3C41-DEFC-4C3B-8DCB-193D29F33CB8}" type="presParOf" srcId="{9658AC08-6509-4174-8023-02B1880F983F}" destId="{DA346B18-932A-43D5-A931-D8FEDFAFD069}" srcOrd="0" destOrd="0" presId="urn:microsoft.com/office/officeart/2005/8/layout/arrow1"/>
    <dgm:cxn modelId="{B8D8029A-498A-4A46-89F3-897B00913EC1}" type="presParOf" srcId="{9658AC08-6509-4174-8023-02B1880F983F}" destId="{4D6A6E9C-1C1B-46D1-8B77-4C699AC42DC2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6ADEBD3-E95C-451F-A993-D37D96AA21B7}">
      <dsp:nvSpPr>
        <dsp:cNvPr id="0" name=""/>
        <dsp:cNvSpPr/>
      </dsp:nvSpPr>
      <dsp:spPr>
        <a:xfrm>
          <a:off x="228600" y="0"/>
          <a:ext cx="5476875" cy="2190750"/>
        </a:xfrm>
        <a:prstGeom prst="leftRightRibbon">
          <a:avLst/>
        </a:prstGeom>
        <a:solidFill>
          <a:srgbClr val="4E67C8">
            <a:shade val="8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3857C31-FB91-41A7-A1EA-C2CE9C2BE1FB}">
      <dsp:nvSpPr>
        <dsp:cNvPr id="0" name=""/>
        <dsp:cNvSpPr/>
      </dsp:nvSpPr>
      <dsp:spPr>
        <a:xfrm>
          <a:off x="771525" y="383381"/>
          <a:ext cx="1807368" cy="1073467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170688" rIns="0" bIns="182880" numCol="1" spcCol="1270" anchor="ctr" anchorCtr="0">
          <a:noAutofit/>
        </a:bodyPr>
        <a:lstStyle/>
        <a:p>
          <a:pPr lvl="0" algn="r" defTabSz="2133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4800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Účetní</a:t>
          </a:r>
        </a:p>
      </dsp:txBody>
      <dsp:txXfrm>
        <a:off x="771525" y="383381"/>
        <a:ext cx="1807368" cy="1073467"/>
      </dsp:txXfrm>
    </dsp:sp>
    <dsp:sp modelId="{FF19ACC4-7EF7-4571-BB59-78E822EE801A}">
      <dsp:nvSpPr>
        <dsp:cNvPr id="0" name=""/>
        <dsp:cNvSpPr/>
      </dsp:nvSpPr>
      <dsp:spPr>
        <a:xfrm>
          <a:off x="2852737" y="733901"/>
          <a:ext cx="2135981" cy="1073467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170688" rIns="0" bIns="182880" numCol="1" spcCol="1270" anchor="ctr" anchorCtr="0">
          <a:noAutofit/>
        </a:bodyPr>
        <a:lstStyle/>
        <a:p>
          <a:pPr lvl="0" algn="r" defTabSz="2133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4800" kern="1200">
              <a:solidFill>
                <a:srgbClr val="DBF6B9"/>
              </a:solidFill>
              <a:latin typeface="Arial"/>
              <a:ea typeface="+mn-ea"/>
              <a:cs typeface="+mn-cs"/>
            </a:rPr>
            <a:t>doklady</a:t>
          </a:r>
        </a:p>
      </dsp:txBody>
      <dsp:txXfrm>
        <a:off x="2852737" y="733901"/>
        <a:ext cx="2135981" cy="107346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A346B18-932A-43D5-A931-D8FEDFAFD069}">
      <dsp:nvSpPr>
        <dsp:cNvPr id="0" name=""/>
        <dsp:cNvSpPr/>
      </dsp:nvSpPr>
      <dsp:spPr>
        <a:xfrm rot="16200000">
          <a:off x="255" y="176"/>
          <a:ext cx="980721" cy="980721"/>
        </a:xfrm>
        <a:prstGeom prst="upArrow">
          <a:avLst>
            <a:gd name="adj1" fmla="val 50000"/>
            <a:gd name="adj2" fmla="val 35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50" kern="1200">
              <a:solidFill>
                <a:srgbClr val="DBF6B9"/>
              </a:solidFill>
              <a:latin typeface="Arial"/>
              <a:ea typeface="+mn-ea"/>
              <a:cs typeface="+mn-cs"/>
            </a:rPr>
            <a:t>Náležitosti a vyhotovení</a:t>
          </a:r>
        </a:p>
      </dsp:txBody>
      <dsp:txXfrm rot="5400000">
        <a:off x="171881" y="245356"/>
        <a:ext cx="809095" cy="490361"/>
      </dsp:txXfrm>
    </dsp:sp>
    <dsp:sp modelId="{4D6A6E9C-1C1B-46D1-8B77-4C699AC42DC2}">
      <dsp:nvSpPr>
        <dsp:cNvPr id="0" name=""/>
        <dsp:cNvSpPr/>
      </dsp:nvSpPr>
      <dsp:spPr>
        <a:xfrm rot="5400000">
          <a:off x="1285971" y="353"/>
          <a:ext cx="980721" cy="980721"/>
        </a:xfrm>
        <a:prstGeom prst="upArrow">
          <a:avLst>
            <a:gd name="adj1" fmla="val 50000"/>
            <a:gd name="adj2" fmla="val 35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50" kern="1200">
              <a:solidFill>
                <a:srgbClr val="DBF6B9"/>
              </a:solidFill>
              <a:latin typeface="Arial"/>
              <a:ea typeface="+mn-ea"/>
              <a:cs typeface="+mn-cs"/>
            </a:rPr>
            <a:t>účetních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50" kern="1200">
              <a:solidFill>
                <a:srgbClr val="DBF6B9"/>
              </a:solidFill>
              <a:latin typeface="Arial"/>
              <a:ea typeface="+mn-ea"/>
              <a:cs typeface="+mn-cs"/>
            </a:rPr>
            <a:t>dokladů </a:t>
          </a:r>
        </a:p>
      </dsp:txBody>
      <dsp:txXfrm rot="-5400000">
        <a:off x="1285971" y="245533"/>
        <a:ext cx="809095" cy="4903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444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14</cp:revision>
  <dcterms:created xsi:type="dcterms:W3CDTF">2013-09-08T15:58:00Z</dcterms:created>
  <dcterms:modified xsi:type="dcterms:W3CDTF">2014-10-23T10:15:00Z</dcterms:modified>
</cp:coreProperties>
</file>